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13" w:rsidRDefault="00BA3913" w:rsidP="00BA3913">
      <w:pPr>
        <w:pStyle w:val="NoSpacing"/>
      </w:pPr>
    </w:p>
    <w:p w:rsidR="00BA3913" w:rsidRDefault="00BA3913" w:rsidP="00BA391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ucida Sans" w:hAnsi="Lucida Sans"/>
          <w:b/>
          <w:bCs/>
          <w:color w:val="002E67"/>
          <w:sz w:val="36"/>
        </w:rPr>
      </w:pPr>
      <w:r w:rsidRPr="00BA3913">
        <w:rPr>
          <w:rFonts w:ascii="Lucida Sans" w:hAnsi="Lucida Sans"/>
          <w:b/>
          <w:bCs/>
          <w:color w:val="002E67"/>
          <w:sz w:val="36"/>
        </w:rPr>
        <w:t>Event Safety Plan</w:t>
      </w:r>
      <w:r w:rsidR="004920E5">
        <w:rPr>
          <w:rFonts w:ascii="Lucida Sans" w:hAnsi="Lucida Sans"/>
          <w:b/>
          <w:bCs/>
          <w:color w:val="002E67"/>
          <w:sz w:val="36"/>
        </w:rPr>
        <w:t xml:space="preserve"> Risk Assessment</w:t>
      </w:r>
    </w:p>
    <w:p w:rsidR="004920E5" w:rsidRPr="00BA3913" w:rsidRDefault="008846C8" w:rsidP="00BA391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ucida Sans" w:hAnsi="Lucida Sans"/>
          <w:b/>
          <w:bCs/>
          <w:color w:val="002E67"/>
          <w:sz w:val="36"/>
        </w:rPr>
      </w:pPr>
      <w:r>
        <w:rPr>
          <w:rFonts w:ascii="Lucida Sans" w:hAnsi="Lucida Sans"/>
          <w:b/>
          <w:bCs/>
          <w:color w:val="002E67"/>
          <w:sz w:val="36"/>
        </w:rPr>
        <w:t>Dee Autumn Head November the 1</w:t>
      </w:r>
      <w:r w:rsidRPr="008846C8">
        <w:rPr>
          <w:rFonts w:ascii="Lucida Sans" w:hAnsi="Lucida Sans"/>
          <w:b/>
          <w:bCs/>
          <w:color w:val="002E67"/>
          <w:sz w:val="36"/>
          <w:vertAlign w:val="superscript"/>
        </w:rPr>
        <w:t>st</w:t>
      </w:r>
      <w:r>
        <w:rPr>
          <w:rFonts w:ascii="Lucida Sans" w:hAnsi="Lucida Sans"/>
          <w:b/>
          <w:bCs/>
          <w:color w:val="002E67"/>
          <w:sz w:val="36"/>
        </w:rPr>
        <w:t xml:space="preserve"> 2014</w:t>
      </w:r>
    </w:p>
    <w:p w:rsidR="00BA3913" w:rsidRPr="00BA3913" w:rsidRDefault="00BA3913" w:rsidP="00BA391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ucida Sans" w:hAnsi="Lucida Sans"/>
          <w:b/>
          <w:bCs/>
          <w:color w:val="002E67"/>
          <w:sz w:val="36"/>
        </w:rPr>
      </w:pPr>
    </w:p>
    <w:p w:rsidR="00BA3913" w:rsidRPr="00BA3913" w:rsidRDefault="00BA3913" w:rsidP="00BA391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ucida Sans" w:hAnsi="Lucida Sans"/>
          <w:b/>
          <w:bCs/>
          <w:color w:val="002E67"/>
          <w:sz w:val="36"/>
        </w:rPr>
      </w:pPr>
    </w:p>
    <w:p w:rsidR="00BA3913" w:rsidRPr="00BA3913" w:rsidRDefault="00BA3913" w:rsidP="00BA3913">
      <w:pPr>
        <w:spacing w:after="0" w:line="240" w:lineRule="auto"/>
        <w:rPr>
          <w:rFonts w:ascii="Lucida Sans" w:eastAsia="Calibri" w:hAnsi="Lucida Sans" w:cs="Arial"/>
        </w:rPr>
      </w:pPr>
      <w:r w:rsidRPr="00BA3913">
        <w:rPr>
          <w:rFonts w:ascii="Lucida Sans" w:eastAsia="Calibri" w:hAnsi="Lucida Sans" w:cs="Arial"/>
          <w:b/>
        </w:rPr>
        <w:t xml:space="preserve">Note: </w:t>
      </w:r>
      <w:r w:rsidRPr="00BA3913">
        <w:rPr>
          <w:rFonts w:ascii="Lucida Sans" w:eastAsia="Calibri" w:hAnsi="Lucida Sans" w:cs="Arial"/>
        </w:rPr>
        <w:t>“Event” refers to competitions and events in this document.</w:t>
      </w:r>
    </w:p>
    <w:p w:rsidR="00BA3913" w:rsidRPr="00BA3913" w:rsidRDefault="00BA3913" w:rsidP="00BA3913">
      <w:pPr>
        <w:spacing w:after="0" w:line="240" w:lineRule="auto"/>
        <w:rPr>
          <w:rFonts w:ascii="Lucida Sans" w:eastAsia="Calibri" w:hAnsi="Lucida Sans" w:cs="Arial"/>
        </w:rPr>
      </w:pPr>
    </w:p>
    <w:p w:rsidR="00BA3913" w:rsidRDefault="00BA3913" w:rsidP="00BA3913">
      <w:pPr>
        <w:pStyle w:val="NoSpacing"/>
      </w:pPr>
    </w:p>
    <w:p w:rsidR="00BA3913" w:rsidRPr="00BA3913" w:rsidRDefault="00BA3913" w:rsidP="00ED2CF2">
      <w:pPr>
        <w:pStyle w:val="ColorfulList-Accent11"/>
        <w:shd w:val="clear" w:color="auto" w:fill="FFFFFF"/>
        <w:spacing w:after="120" w:line="240" w:lineRule="auto"/>
        <w:ind w:left="0"/>
        <w:rPr>
          <w:rFonts w:ascii="Lucida Sans" w:hAnsi="Lucida Sans" w:cs="Arial"/>
          <w:b/>
          <w:color w:val="2A2A2A"/>
          <w:sz w:val="28"/>
        </w:rPr>
      </w:pPr>
      <w:r w:rsidRPr="00BA3913">
        <w:rPr>
          <w:rFonts w:ascii="Lucida Sans" w:hAnsi="Lucida Sans" w:cs="Arial"/>
          <w:b/>
          <w:color w:val="2A2A2A"/>
          <w:sz w:val="28"/>
        </w:rPr>
        <w:t>1.</w:t>
      </w:r>
      <w:r w:rsidRPr="00BA3913">
        <w:rPr>
          <w:rFonts w:ascii="Lucida Sans" w:hAnsi="Lucida Sans" w:cs="Arial"/>
          <w:b/>
          <w:color w:val="2A2A2A"/>
          <w:sz w:val="28"/>
        </w:rPr>
        <w:tab/>
        <w:t>Introduction</w:t>
      </w:r>
    </w:p>
    <w:p w:rsidR="00BA3913" w:rsidRPr="00F82F72" w:rsidRDefault="00266BF8" w:rsidP="00BA3913">
      <w:pPr>
        <w:pStyle w:val="NoSpacing"/>
        <w:rPr>
          <w:rFonts w:ascii="Lucida Sans" w:eastAsia="Calibri" w:hAnsi="Lucida Sans" w:cs="Arial"/>
          <w:i/>
        </w:rPr>
      </w:pPr>
      <w:r>
        <w:rPr>
          <w:rFonts w:ascii="Lucida Sans" w:eastAsia="Calibri" w:hAnsi="Lucida Sans" w:cs="Arial"/>
          <w:i/>
        </w:rPr>
        <w:t>The Dee Autumn</w:t>
      </w:r>
      <w:r w:rsidR="00F82F72">
        <w:rPr>
          <w:rFonts w:ascii="Lucida Sans" w:eastAsia="Calibri" w:hAnsi="Lucida Sans" w:cs="Arial"/>
          <w:i/>
        </w:rPr>
        <w:t xml:space="preserve"> Head is an event held on the Ri</w:t>
      </w:r>
      <w:r>
        <w:rPr>
          <w:rFonts w:ascii="Lucida Sans" w:eastAsia="Calibri" w:hAnsi="Lucida Sans" w:cs="Arial"/>
          <w:i/>
        </w:rPr>
        <w:t>ver Dee annually, the event is open to all BRC and international Rowing clubs. The event is split in to two divisions over the morning and afternoon</w:t>
      </w:r>
      <w:r w:rsidR="00F82F72">
        <w:rPr>
          <w:rFonts w:ascii="Lucida Sans" w:eastAsia="Calibri" w:hAnsi="Lucida Sans" w:cs="Arial"/>
          <w:i/>
        </w:rPr>
        <w:t xml:space="preserve">, </w:t>
      </w:r>
      <w:proofErr w:type="gramStart"/>
      <w:r w:rsidR="00F82F72">
        <w:rPr>
          <w:rFonts w:ascii="Lucida Sans" w:eastAsia="Calibri" w:hAnsi="Lucida Sans" w:cs="Arial"/>
          <w:i/>
        </w:rPr>
        <w:t xml:space="preserve">all </w:t>
      </w:r>
      <w:r>
        <w:rPr>
          <w:rFonts w:ascii="Lucida Sans" w:eastAsia="Calibri" w:hAnsi="Lucida Sans" w:cs="Arial"/>
          <w:i/>
        </w:rPr>
        <w:t>of the</w:t>
      </w:r>
      <w:proofErr w:type="gramEnd"/>
      <w:r>
        <w:rPr>
          <w:rFonts w:ascii="Lucida Sans" w:eastAsia="Calibri" w:hAnsi="Lucida Sans" w:cs="Arial"/>
          <w:i/>
        </w:rPr>
        <w:t xml:space="preserve"> event is run under </w:t>
      </w:r>
      <w:r w:rsidRPr="00F82F72">
        <w:rPr>
          <w:rFonts w:ascii="Lucida Sans" w:eastAsia="Calibri" w:hAnsi="Lucida Sans" w:cs="Arial"/>
          <w:i/>
        </w:rPr>
        <w:t xml:space="preserve">the </w:t>
      </w:r>
      <w:r w:rsidRPr="00F82F72">
        <w:rPr>
          <w:rFonts w:ascii="Arial" w:eastAsia="Arial Unicode MS" w:hAnsi="Arial Unicode MS"/>
          <w:i/>
          <w:color w:val="000000"/>
          <w:sz w:val="23"/>
        </w:rPr>
        <w:t>British Rowing Rules of Racing and Row Safe is used as the basis</w:t>
      </w:r>
      <w:r w:rsidR="00F82F72">
        <w:rPr>
          <w:rFonts w:ascii="Arial" w:eastAsia="Arial Unicode MS" w:hAnsi="Arial Unicode MS"/>
          <w:i/>
          <w:color w:val="000000"/>
          <w:sz w:val="23"/>
        </w:rPr>
        <w:t>. A full safety plan is put in</w:t>
      </w:r>
      <w:r w:rsidR="00ED7708">
        <w:rPr>
          <w:rFonts w:ascii="Arial" w:eastAsia="Arial Unicode MS" w:hAnsi="Arial Unicode MS"/>
          <w:i/>
          <w:color w:val="000000"/>
          <w:sz w:val="23"/>
        </w:rPr>
        <w:t>-</w:t>
      </w:r>
      <w:bookmarkStart w:id="0" w:name="_GoBack"/>
      <w:bookmarkEnd w:id="0"/>
      <w:r w:rsidR="00F82F72">
        <w:rPr>
          <w:rFonts w:ascii="Arial" w:eastAsia="Arial Unicode MS" w:hAnsi="Arial Unicode MS"/>
          <w:i/>
          <w:color w:val="000000"/>
          <w:sz w:val="23"/>
        </w:rPr>
        <w:t>place and the event only takes place when permission is granted from Chester City Council and British Rowing.</w:t>
      </w:r>
    </w:p>
    <w:p w:rsidR="00BA3913" w:rsidRPr="00BA3913" w:rsidRDefault="00BA3913" w:rsidP="00BA3913">
      <w:pPr>
        <w:pStyle w:val="NoSpacing"/>
        <w:rPr>
          <w:rFonts w:ascii="Lucida Sans" w:eastAsia="Calibri" w:hAnsi="Lucida Sans" w:cs="Arial"/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60"/>
        <w:gridCol w:w="4789"/>
      </w:tblGrid>
      <w:tr w:rsidR="00BA3913" w:rsidTr="00012052">
        <w:tc>
          <w:tcPr>
            <w:tcW w:w="4927" w:type="dxa"/>
          </w:tcPr>
          <w:p w:rsidR="00BA3913" w:rsidRPr="00BA3913" w:rsidRDefault="00BA3913" w:rsidP="00012052">
            <w:pPr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 w:rsidRPr="00BA3913">
              <w:rPr>
                <w:rFonts w:ascii="Lucida Sans" w:hAnsi="Lucida Sans" w:cs="Arial"/>
                <w:sz w:val="22"/>
                <w:szCs w:val="22"/>
                <w:lang w:val="en-GB"/>
              </w:rPr>
              <w:t>Event Organised by:</w:t>
            </w:r>
          </w:p>
        </w:tc>
        <w:tc>
          <w:tcPr>
            <w:tcW w:w="4927" w:type="dxa"/>
          </w:tcPr>
          <w:p w:rsidR="00BA3913" w:rsidRDefault="00FD7867" w:rsidP="00012052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Grosvenor Rowing Club</w:t>
            </w:r>
            <w:r w:rsidR="004920E5">
              <w:rPr>
                <w:rFonts w:ascii="Lucida Sans" w:hAnsi="Lucida Sans" w:cs="Arial"/>
              </w:rPr>
              <w:t xml:space="preserve"> Chester</w:t>
            </w:r>
            <w:r w:rsidR="00A26066">
              <w:rPr>
                <w:rFonts w:ascii="Lucida Sans" w:hAnsi="Lucida Sans" w:cs="Arial"/>
              </w:rPr>
              <w:t xml:space="preserve"> </w:t>
            </w:r>
            <w:r w:rsidR="00A26066">
              <w:rPr>
                <w:rFonts w:ascii="Arial" w:eastAsia="Arial Unicode MS" w:hAnsi="Arial Unicode MS"/>
                <w:color w:val="000000"/>
                <w:sz w:val="23"/>
              </w:rPr>
              <w:t>The event is run under British Rowing Rules of Racing and Row Safe is used as the basis</w:t>
            </w:r>
          </w:p>
        </w:tc>
      </w:tr>
      <w:tr w:rsidR="00BA3913" w:rsidTr="00012052">
        <w:tc>
          <w:tcPr>
            <w:tcW w:w="4927" w:type="dxa"/>
          </w:tcPr>
          <w:p w:rsidR="00BA3913" w:rsidRPr="00BA3913" w:rsidRDefault="00BA3913" w:rsidP="00012052">
            <w:pPr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 w:rsidRPr="00BA3913">
              <w:rPr>
                <w:rFonts w:ascii="Lucida Sans" w:hAnsi="Lucida Sans" w:cs="Arial"/>
                <w:sz w:val="22"/>
                <w:szCs w:val="22"/>
                <w:lang w:val="en-GB"/>
              </w:rPr>
              <w:t>Location and distance:</w:t>
            </w:r>
          </w:p>
        </w:tc>
        <w:tc>
          <w:tcPr>
            <w:tcW w:w="4927" w:type="dxa"/>
          </w:tcPr>
          <w:p w:rsidR="00BA3913" w:rsidRDefault="00FD7867" w:rsidP="00012052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River Dee From A55 Road Bridge 4000 meters in to finish line at</w:t>
            </w:r>
            <w:r w:rsidR="000A2E14">
              <w:rPr>
                <w:rFonts w:ascii="Lucida Sans" w:hAnsi="Lucida Sans" w:cs="Arial"/>
              </w:rPr>
              <w:t xml:space="preserve">  Steps just before Royal Chester Rowing club</w:t>
            </w:r>
          </w:p>
        </w:tc>
      </w:tr>
      <w:tr w:rsidR="00BA3913" w:rsidTr="00012052">
        <w:tc>
          <w:tcPr>
            <w:tcW w:w="4927" w:type="dxa"/>
          </w:tcPr>
          <w:p w:rsidR="00BA3913" w:rsidRPr="00BA3913" w:rsidRDefault="00BA3913" w:rsidP="00012052">
            <w:pPr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 w:rsidRPr="00BA3913">
              <w:rPr>
                <w:rFonts w:ascii="Lucida Sans" w:hAnsi="Lucida Sans" w:cs="Arial"/>
                <w:sz w:val="22"/>
                <w:szCs w:val="22"/>
                <w:lang w:val="en-GB"/>
              </w:rPr>
              <w:t>Description of competitors / participants: (E.g. Masters, Adults, Juniors, Rowers with disabilities, Explore, Private Match)</w:t>
            </w:r>
          </w:p>
        </w:tc>
        <w:tc>
          <w:tcPr>
            <w:tcW w:w="4927" w:type="dxa"/>
          </w:tcPr>
          <w:p w:rsidR="00BA3913" w:rsidRDefault="00FD7867" w:rsidP="00012052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Masters Adults Juniors. No explore rowing. Is open to rowers with disabilities </w:t>
            </w:r>
          </w:p>
        </w:tc>
      </w:tr>
      <w:tr w:rsidR="00BA3913" w:rsidTr="00012052">
        <w:tc>
          <w:tcPr>
            <w:tcW w:w="4927" w:type="dxa"/>
          </w:tcPr>
          <w:p w:rsidR="00BA3913" w:rsidRPr="00BA3913" w:rsidRDefault="00BA3913" w:rsidP="00012052">
            <w:pPr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 w:rsidRPr="00BA3913">
              <w:rPr>
                <w:rFonts w:ascii="Lucida Sans" w:hAnsi="Lucida Sans" w:cs="Arial"/>
                <w:sz w:val="22"/>
                <w:szCs w:val="22"/>
                <w:lang w:val="en-GB"/>
              </w:rPr>
              <w:t>Expected or required experience level:</w:t>
            </w:r>
          </w:p>
          <w:p w:rsidR="00BA3913" w:rsidRPr="00BA3913" w:rsidRDefault="00BA3913" w:rsidP="00012052">
            <w:pPr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 w:rsidRPr="00BA3913">
              <w:rPr>
                <w:rFonts w:ascii="Lucida Sans" w:hAnsi="Lucida Sans" w:cs="Arial"/>
                <w:sz w:val="22"/>
                <w:szCs w:val="22"/>
                <w:lang w:val="en-GB"/>
              </w:rPr>
              <w:t>(E.g. Junior, Novice, IM1 to 3, Elite, Masters)</w:t>
            </w:r>
          </w:p>
        </w:tc>
        <w:tc>
          <w:tcPr>
            <w:tcW w:w="4927" w:type="dxa"/>
          </w:tcPr>
          <w:p w:rsidR="00BA3913" w:rsidRDefault="004920E5" w:rsidP="00012052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Juniors</w:t>
            </w:r>
            <w:r w:rsidR="002C3786">
              <w:rPr>
                <w:rFonts w:ascii="Lucida Sans" w:hAnsi="Lucida Sans" w:cs="Arial"/>
              </w:rPr>
              <w:t>, novice, Senior, elite, novice master, master, and IM 1 to 3</w:t>
            </w:r>
          </w:p>
        </w:tc>
      </w:tr>
      <w:tr w:rsidR="00BA3913" w:rsidTr="00012052">
        <w:tc>
          <w:tcPr>
            <w:tcW w:w="4927" w:type="dxa"/>
          </w:tcPr>
          <w:p w:rsidR="00BA3913" w:rsidRPr="00BA3913" w:rsidRDefault="00BA3913" w:rsidP="00012052">
            <w:pPr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 w:rsidRPr="00BA3913">
              <w:rPr>
                <w:rFonts w:ascii="Lucida Sans" w:hAnsi="Lucida Sans" w:cs="Arial"/>
                <w:sz w:val="22"/>
                <w:szCs w:val="22"/>
                <w:lang w:val="en-GB"/>
              </w:rPr>
              <w:t>Description of craft:</w:t>
            </w:r>
          </w:p>
          <w:p w:rsidR="00BA3913" w:rsidRPr="00BA3913" w:rsidRDefault="00BA3913" w:rsidP="00012052">
            <w:pPr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 w:rsidRPr="00BA3913">
              <w:rPr>
                <w:rFonts w:ascii="Lucida Sans" w:hAnsi="Lucida Sans" w:cs="Arial"/>
                <w:sz w:val="22"/>
                <w:szCs w:val="22"/>
                <w:lang w:val="en-GB"/>
              </w:rPr>
              <w:t>(E.g. coastal, recreational boats, fine boats)</w:t>
            </w:r>
          </w:p>
        </w:tc>
        <w:tc>
          <w:tcPr>
            <w:tcW w:w="4927" w:type="dxa"/>
          </w:tcPr>
          <w:p w:rsidR="00BA3913" w:rsidRDefault="004920E5" w:rsidP="00012052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Racing fine boats, 1X 2X 4X 4+ 8+</w:t>
            </w:r>
          </w:p>
        </w:tc>
      </w:tr>
      <w:tr w:rsidR="00BA3913" w:rsidTr="00012052">
        <w:tc>
          <w:tcPr>
            <w:tcW w:w="4927" w:type="dxa"/>
          </w:tcPr>
          <w:p w:rsidR="00BA3913" w:rsidRPr="00BA3913" w:rsidRDefault="00BA3913" w:rsidP="00012052">
            <w:pPr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 w:rsidRPr="00BA3913">
              <w:rPr>
                <w:rFonts w:ascii="Lucida Sans" w:hAnsi="Lucida Sans" w:cs="Arial"/>
                <w:sz w:val="22"/>
                <w:szCs w:val="22"/>
                <w:lang w:val="en-GB"/>
              </w:rPr>
              <w:t>Local Hazards:</w:t>
            </w:r>
          </w:p>
          <w:p w:rsidR="00BA3913" w:rsidRPr="00BA3913" w:rsidRDefault="00BA3913" w:rsidP="00012052">
            <w:pPr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 w:rsidRPr="00BA3913">
              <w:rPr>
                <w:rFonts w:ascii="Lucida Sans" w:hAnsi="Lucida Sans" w:cs="Arial"/>
                <w:sz w:val="22"/>
                <w:szCs w:val="22"/>
                <w:lang w:val="en-GB"/>
              </w:rPr>
              <w:t>(E.g. time to wait, weir, booms, windy roads to get to location)</w:t>
            </w:r>
          </w:p>
        </w:tc>
        <w:tc>
          <w:tcPr>
            <w:tcW w:w="4927" w:type="dxa"/>
          </w:tcPr>
          <w:p w:rsidR="00266BF8" w:rsidRDefault="004920E5" w:rsidP="00266BF8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Time to wait at start will be kept to a minimum by the use of a new </w:t>
            </w:r>
            <w:r w:rsidR="008978B5">
              <w:rPr>
                <w:rFonts w:ascii="Lucida Sans" w:hAnsi="Lucida Sans" w:cs="Arial"/>
              </w:rPr>
              <w:t xml:space="preserve">automated timing system and instruction to start officials for the need to keep waiting times to a minimum. Cross winds are a possibility but offer no risk to competitors, </w:t>
            </w:r>
            <w:proofErr w:type="gramStart"/>
            <w:r w:rsidR="008978B5">
              <w:rPr>
                <w:rFonts w:ascii="Lucida Sans" w:hAnsi="Lucida Sans" w:cs="Arial"/>
              </w:rPr>
              <w:t>no</w:t>
            </w:r>
            <w:proofErr w:type="gramEnd"/>
            <w:r w:rsidR="008978B5">
              <w:rPr>
                <w:rFonts w:ascii="Lucida Sans" w:hAnsi="Lucida Sans" w:cs="Arial"/>
              </w:rPr>
              <w:t xml:space="preserve"> booms, weir is listed on course map and all competitors are briefed of the risk. Race course is set to avoid any risk of contact with the </w:t>
            </w:r>
            <w:r w:rsidR="00266BF8">
              <w:rPr>
                <w:rFonts w:ascii="Lucida Sans" w:hAnsi="Lucida Sans" w:cs="Arial"/>
              </w:rPr>
              <w:t>weir.</w:t>
            </w:r>
          </w:p>
          <w:p w:rsidR="00266BF8" w:rsidRPr="00266BF8" w:rsidRDefault="004460D6" w:rsidP="00266BF8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 Roads, at the time of writing this plan the DAH organizer was planning a road closure to allow the parking of trailers. This will be updated when I have further information  </w:t>
            </w:r>
            <w:r w:rsidR="00266BF8" w:rsidRPr="00266BF8">
              <w:rPr>
                <w:rFonts w:ascii="Lucida Sans" w:hAnsi="Lucida Sans" w:cs="Arial"/>
              </w:rPr>
              <w:t xml:space="preserve"> </w:t>
            </w:r>
          </w:p>
          <w:p w:rsidR="00266BF8" w:rsidRPr="00266BF8" w:rsidRDefault="00266BF8" w:rsidP="00266BF8">
            <w:pPr>
              <w:rPr>
                <w:rFonts w:ascii="Lucida Sans" w:hAnsi="Lucida Sans" w:cs="Arial"/>
              </w:rPr>
            </w:pPr>
            <w:r w:rsidRPr="00266BF8">
              <w:rPr>
                <w:rFonts w:ascii="Lucida Sans" w:hAnsi="Lucida Sans" w:cs="Arial"/>
              </w:rPr>
              <w:t xml:space="preserve"> </w:t>
            </w:r>
          </w:p>
          <w:p w:rsidR="00266BF8" w:rsidRPr="00266BF8" w:rsidRDefault="00266BF8" w:rsidP="00266BF8">
            <w:pPr>
              <w:rPr>
                <w:rFonts w:ascii="Lucida Sans" w:hAnsi="Lucida Sans" w:cs="Arial"/>
              </w:rPr>
            </w:pPr>
            <w:r w:rsidRPr="00266BF8">
              <w:rPr>
                <w:rFonts w:ascii="Lucida Sans" w:hAnsi="Lucida Sans" w:cs="Arial"/>
              </w:rPr>
              <w:t xml:space="preserve">Access by Dee Lane and exit by </w:t>
            </w:r>
            <w:proofErr w:type="spellStart"/>
            <w:r w:rsidRPr="00266BF8">
              <w:rPr>
                <w:rFonts w:ascii="Lucida Sans" w:hAnsi="Lucida Sans" w:cs="Arial"/>
              </w:rPr>
              <w:t>Souters</w:t>
            </w:r>
            <w:proofErr w:type="spellEnd"/>
            <w:r w:rsidRPr="00266BF8">
              <w:rPr>
                <w:rFonts w:ascii="Lucida Sans" w:hAnsi="Lucida Sans" w:cs="Arial"/>
              </w:rPr>
              <w:t xml:space="preserve"> Lane. Please follow instructions from Marshals when </w:t>
            </w:r>
          </w:p>
          <w:p w:rsidR="00266BF8" w:rsidRPr="00266BF8" w:rsidRDefault="00266BF8" w:rsidP="00266BF8">
            <w:pPr>
              <w:rPr>
                <w:rFonts w:ascii="Lucida Sans" w:hAnsi="Lucida Sans" w:cs="Arial"/>
              </w:rPr>
            </w:pPr>
            <w:proofErr w:type="gramStart"/>
            <w:r w:rsidRPr="00266BF8">
              <w:rPr>
                <w:rFonts w:ascii="Lucida Sans" w:hAnsi="Lucida Sans" w:cs="Arial"/>
              </w:rPr>
              <w:t>parking</w:t>
            </w:r>
            <w:proofErr w:type="gramEnd"/>
            <w:r w:rsidRPr="00266BF8">
              <w:rPr>
                <w:rFonts w:ascii="Lucida Sans" w:hAnsi="Lucida Sans" w:cs="Arial"/>
              </w:rPr>
              <w:t xml:space="preserve"> vehicles and assembling/moving boats. </w:t>
            </w:r>
          </w:p>
          <w:p w:rsidR="00266BF8" w:rsidRPr="00266BF8" w:rsidRDefault="00266BF8" w:rsidP="00266BF8">
            <w:pPr>
              <w:rPr>
                <w:rFonts w:ascii="Lucida Sans" w:hAnsi="Lucida Sans" w:cs="Arial"/>
              </w:rPr>
            </w:pPr>
            <w:r w:rsidRPr="00266BF8">
              <w:rPr>
                <w:rFonts w:ascii="Lucida Sans" w:hAnsi="Lucida Sans" w:cs="Arial"/>
              </w:rPr>
              <w:t xml:space="preserve"> </w:t>
            </w:r>
          </w:p>
          <w:p w:rsidR="00266BF8" w:rsidRPr="00266BF8" w:rsidRDefault="00266BF8" w:rsidP="00266BF8">
            <w:pPr>
              <w:rPr>
                <w:rFonts w:ascii="Lucida Sans" w:hAnsi="Lucida Sans" w:cs="Arial"/>
              </w:rPr>
            </w:pPr>
            <w:r w:rsidRPr="00266BF8">
              <w:rPr>
                <w:rFonts w:ascii="Lucida Sans" w:hAnsi="Lucida Sans" w:cs="Arial"/>
              </w:rPr>
              <w:t xml:space="preserve">Towing vehicles must not be parked along the Groves. The nearest public car park is the </w:t>
            </w:r>
          </w:p>
          <w:p w:rsidR="00266BF8" w:rsidRPr="00266BF8" w:rsidRDefault="00266BF8" w:rsidP="00266BF8">
            <w:pPr>
              <w:rPr>
                <w:rFonts w:ascii="Lucida Sans" w:hAnsi="Lucida Sans" w:cs="Arial"/>
              </w:rPr>
            </w:pPr>
            <w:r w:rsidRPr="00266BF8">
              <w:rPr>
                <w:rFonts w:ascii="Lucida Sans" w:hAnsi="Lucida Sans" w:cs="Arial"/>
              </w:rPr>
              <w:t>NCP car park on Pepper Street multi-</w:t>
            </w:r>
            <w:proofErr w:type="spellStart"/>
            <w:r w:rsidRPr="00266BF8">
              <w:rPr>
                <w:rFonts w:ascii="Lucida Sans" w:hAnsi="Lucida Sans" w:cs="Arial"/>
              </w:rPr>
              <w:t>storey</w:t>
            </w:r>
            <w:proofErr w:type="spellEnd"/>
            <w:r w:rsidRPr="00266BF8">
              <w:rPr>
                <w:rFonts w:ascii="Lucida Sans" w:hAnsi="Lucida Sans" w:cs="Arial"/>
              </w:rPr>
              <w:t xml:space="preserve"> car </w:t>
            </w:r>
            <w:r w:rsidRPr="00266BF8">
              <w:rPr>
                <w:rFonts w:ascii="Lucida Sans" w:hAnsi="Lucida Sans" w:cs="Arial"/>
              </w:rPr>
              <w:lastRenderedPageBreak/>
              <w:t xml:space="preserve">park, however due to height restrictions this is </w:t>
            </w:r>
          </w:p>
          <w:p w:rsidR="00266BF8" w:rsidRPr="00266BF8" w:rsidRDefault="00266BF8" w:rsidP="00266BF8">
            <w:pPr>
              <w:rPr>
                <w:rFonts w:ascii="Lucida Sans" w:hAnsi="Lucida Sans" w:cs="Arial"/>
              </w:rPr>
            </w:pPr>
            <w:proofErr w:type="gramStart"/>
            <w:r w:rsidRPr="00266BF8">
              <w:rPr>
                <w:rFonts w:ascii="Lucida Sans" w:hAnsi="Lucida Sans" w:cs="Arial"/>
              </w:rPr>
              <w:t>only</w:t>
            </w:r>
            <w:proofErr w:type="gramEnd"/>
            <w:r w:rsidRPr="00266BF8">
              <w:rPr>
                <w:rFonts w:ascii="Lucida Sans" w:hAnsi="Lucida Sans" w:cs="Arial"/>
              </w:rPr>
              <w:t xml:space="preserve"> suitable for cars. All larger towing trucks, vans and minibuses should park at the Little </w:t>
            </w:r>
          </w:p>
          <w:p w:rsidR="00BA3913" w:rsidRDefault="00266BF8" w:rsidP="00266BF8">
            <w:pPr>
              <w:rPr>
                <w:rFonts w:ascii="Lucida Sans" w:hAnsi="Lucida Sans" w:cs="Arial"/>
              </w:rPr>
            </w:pPr>
            <w:proofErr w:type="spellStart"/>
            <w:r w:rsidRPr="00266BF8">
              <w:rPr>
                <w:rFonts w:ascii="Lucida Sans" w:hAnsi="Lucida Sans" w:cs="Arial"/>
              </w:rPr>
              <w:t>Roodee</w:t>
            </w:r>
            <w:proofErr w:type="spellEnd"/>
            <w:r w:rsidRPr="00266BF8">
              <w:rPr>
                <w:rFonts w:ascii="Lucida Sans" w:hAnsi="Lucida Sans" w:cs="Arial"/>
              </w:rPr>
              <w:t xml:space="preserve"> Car Park</w:t>
            </w:r>
          </w:p>
        </w:tc>
      </w:tr>
      <w:tr w:rsidR="00BA3913" w:rsidTr="00012052">
        <w:tc>
          <w:tcPr>
            <w:tcW w:w="9854" w:type="dxa"/>
            <w:gridSpan w:val="2"/>
          </w:tcPr>
          <w:p w:rsidR="00BA3913" w:rsidRPr="00BA3913" w:rsidRDefault="00BA3913" w:rsidP="00012052">
            <w:pPr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 w:rsidRPr="00BA3913">
              <w:rPr>
                <w:rFonts w:ascii="Lucida Sans" w:hAnsi="Lucida Sans" w:cs="Arial"/>
                <w:sz w:val="22"/>
                <w:szCs w:val="22"/>
                <w:lang w:val="en-GB"/>
              </w:rPr>
              <w:lastRenderedPageBreak/>
              <w:t>Notes</w:t>
            </w:r>
          </w:p>
          <w:p w:rsidR="00BA3913" w:rsidRPr="00BA3913" w:rsidRDefault="00B22C14" w:rsidP="00BA3913">
            <w:pPr>
              <w:numPr>
                <w:ilvl w:val="0"/>
                <w:numId w:val="1"/>
              </w:numPr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>
              <w:rPr>
                <w:rFonts w:ascii="Lucida Sans" w:hAnsi="Lucida Sans" w:cs="Arial"/>
                <w:sz w:val="22"/>
                <w:szCs w:val="22"/>
                <w:lang w:val="en-GB"/>
              </w:rPr>
              <w:t>A comprehensive safety plan is in place and should be viewed with this document along with the Event organisation plan</w:t>
            </w:r>
            <w:r w:rsidR="00BA3913" w:rsidRPr="00BA3913">
              <w:rPr>
                <w:rFonts w:ascii="Lucida Sans" w:hAnsi="Lucida Sans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BA3913" w:rsidTr="00012052">
        <w:tc>
          <w:tcPr>
            <w:tcW w:w="4927" w:type="dxa"/>
          </w:tcPr>
          <w:p w:rsidR="00BA3913" w:rsidRPr="00BA3913" w:rsidRDefault="00BA3913" w:rsidP="00012052">
            <w:pPr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 w:rsidRPr="00BA3913">
              <w:rPr>
                <w:rFonts w:ascii="Lucida Sans" w:hAnsi="Lucida Sans" w:cs="Arial"/>
                <w:sz w:val="22"/>
                <w:szCs w:val="22"/>
                <w:lang w:val="en-GB"/>
              </w:rPr>
              <w:t xml:space="preserve">Alternative Rules of Racing (if applicable): </w:t>
            </w:r>
          </w:p>
        </w:tc>
        <w:tc>
          <w:tcPr>
            <w:tcW w:w="4927" w:type="dxa"/>
          </w:tcPr>
          <w:p w:rsidR="00BA3913" w:rsidRPr="00452C86" w:rsidRDefault="00A26066" w:rsidP="00012052">
            <w:pPr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NA Row Safe Rules in place</w:t>
            </w:r>
          </w:p>
        </w:tc>
      </w:tr>
    </w:tbl>
    <w:p w:rsidR="00BA3913" w:rsidRDefault="00BA3913" w:rsidP="00BA3913">
      <w:pPr>
        <w:pStyle w:val="NoSpacing"/>
      </w:pPr>
    </w:p>
    <w:p w:rsidR="00BA3913" w:rsidRDefault="00BA3913" w:rsidP="00BA3913">
      <w:pPr>
        <w:pStyle w:val="NoSpacing"/>
      </w:pPr>
    </w:p>
    <w:p w:rsidR="00BA3913" w:rsidRDefault="00BA3913" w:rsidP="00BA3913">
      <w:pPr>
        <w:pStyle w:val="NoSpacing"/>
      </w:pPr>
    </w:p>
    <w:p w:rsidR="00BA3913" w:rsidRDefault="00BA3913" w:rsidP="00BA3913">
      <w:pPr>
        <w:pStyle w:val="NoSpacing"/>
      </w:pPr>
    </w:p>
    <w:p w:rsidR="00BA3913" w:rsidRDefault="00BA3913" w:rsidP="00BA3913">
      <w:pPr>
        <w:pStyle w:val="NoSpacing"/>
      </w:pPr>
    </w:p>
    <w:p w:rsidR="00BA3913" w:rsidRDefault="00BA3913" w:rsidP="00BA3913">
      <w:pPr>
        <w:pStyle w:val="NoSpacing"/>
      </w:pPr>
    </w:p>
    <w:p w:rsidR="00BA3913" w:rsidRDefault="00BA3913" w:rsidP="00BA3913">
      <w:pPr>
        <w:pStyle w:val="NoSpacing"/>
      </w:pPr>
    </w:p>
    <w:p w:rsidR="00BA3913" w:rsidRDefault="00BA3913" w:rsidP="00BA3913">
      <w:pPr>
        <w:pStyle w:val="NoSpacing"/>
      </w:pPr>
    </w:p>
    <w:p w:rsidR="00BA3913" w:rsidRDefault="00BA3913" w:rsidP="00BA3913">
      <w:pPr>
        <w:pStyle w:val="NoSpacing"/>
      </w:pPr>
    </w:p>
    <w:sectPr w:rsidR="00BA3913" w:rsidSect="0084013F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9B" w:rsidRDefault="0009169B" w:rsidP="00BA3913">
      <w:pPr>
        <w:spacing w:after="0" w:line="240" w:lineRule="auto"/>
      </w:pPr>
      <w:r>
        <w:separator/>
      </w:r>
    </w:p>
  </w:endnote>
  <w:endnote w:type="continuationSeparator" w:id="0">
    <w:p w:rsidR="0009169B" w:rsidRDefault="0009169B" w:rsidP="00BA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9B" w:rsidRDefault="0009169B" w:rsidP="00BA3913">
      <w:pPr>
        <w:spacing w:after="0" w:line="240" w:lineRule="auto"/>
      </w:pPr>
      <w:r>
        <w:separator/>
      </w:r>
    </w:p>
  </w:footnote>
  <w:footnote w:type="continuationSeparator" w:id="0">
    <w:p w:rsidR="0009169B" w:rsidRDefault="0009169B" w:rsidP="00BA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9B" w:rsidRDefault="0009169B">
    <w:pPr>
      <w:pStyle w:val="Header"/>
    </w:pPr>
    <w:r w:rsidRPr="00BA3913">
      <w:rPr>
        <w:noProof/>
      </w:rPr>
      <w:drawing>
        <wp:anchor distT="0" distB="0" distL="114300" distR="114300" simplePos="0" relativeHeight="251658240" behindDoc="0" locked="0" layoutInCell="1" allowOverlap="1" wp14:anchorId="056F113A" wp14:editId="10F48B68">
          <wp:simplePos x="0" y="0"/>
          <wp:positionH relativeFrom="column">
            <wp:posOffset>5248275</wp:posOffset>
          </wp:positionH>
          <wp:positionV relativeFrom="paragraph">
            <wp:posOffset>-325755</wp:posOffset>
          </wp:positionV>
          <wp:extent cx="1066800" cy="723900"/>
          <wp:effectExtent l="19050" t="0" r="0" b="0"/>
          <wp:wrapNone/>
          <wp:docPr id="2" name="Picture 1" descr="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58A"/>
    <w:multiLevelType w:val="hybridMultilevel"/>
    <w:tmpl w:val="6262BA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D61B7"/>
    <w:multiLevelType w:val="hybridMultilevel"/>
    <w:tmpl w:val="6B563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C2FE6"/>
    <w:multiLevelType w:val="hybridMultilevel"/>
    <w:tmpl w:val="80F243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BA714C"/>
    <w:multiLevelType w:val="hybridMultilevel"/>
    <w:tmpl w:val="950EE8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E6617A"/>
    <w:multiLevelType w:val="hybridMultilevel"/>
    <w:tmpl w:val="9A9AA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6297"/>
    <w:multiLevelType w:val="hybridMultilevel"/>
    <w:tmpl w:val="27462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12D04"/>
    <w:multiLevelType w:val="hybridMultilevel"/>
    <w:tmpl w:val="AC2479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9A0421"/>
    <w:multiLevelType w:val="hybridMultilevel"/>
    <w:tmpl w:val="69EE5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6CD36">
      <w:numFmt w:val="bullet"/>
      <w:lvlText w:val="•"/>
      <w:lvlJc w:val="left"/>
      <w:pPr>
        <w:ind w:left="3240" w:hanging="720"/>
      </w:pPr>
      <w:rPr>
        <w:rFonts w:ascii="Arial" w:eastAsia="Times New Roman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5582B"/>
    <w:multiLevelType w:val="hybridMultilevel"/>
    <w:tmpl w:val="89F62E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6486C9B"/>
    <w:multiLevelType w:val="hybridMultilevel"/>
    <w:tmpl w:val="3BCED2FE"/>
    <w:lvl w:ilvl="0" w:tplc="0809000F">
      <w:start w:val="1"/>
      <w:numFmt w:val="decimal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00966"/>
    <w:multiLevelType w:val="hybridMultilevel"/>
    <w:tmpl w:val="ED22B790"/>
    <w:lvl w:ilvl="0" w:tplc="F01619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B9069B"/>
    <w:multiLevelType w:val="hybridMultilevel"/>
    <w:tmpl w:val="AE1858B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13"/>
    <w:rsid w:val="00012052"/>
    <w:rsid w:val="0009169B"/>
    <w:rsid w:val="000A2E14"/>
    <w:rsid w:val="001E144E"/>
    <w:rsid w:val="00266BF8"/>
    <w:rsid w:val="002C3786"/>
    <w:rsid w:val="00323120"/>
    <w:rsid w:val="004460D6"/>
    <w:rsid w:val="004920E5"/>
    <w:rsid w:val="0084013F"/>
    <w:rsid w:val="008846C8"/>
    <w:rsid w:val="0089579A"/>
    <w:rsid w:val="008978B5"/>
    <w:rsid w:val="00A26066"/>
    <w:rsid w:val="00B22C14"/>
    <w:rsid w:val="00BA3913"/>
    <w:rsid w:val="00BC4218"/>
    <w:rsid w:val="00D43D2D"/>
    <w:rsid w:val="00E76E5A"/>
    <w:rsid w:val="00ED2CF2"/>
    <w:rsid w:val="00ED7708"/>
    <w:rsid w:val="00F82F72"/>
    <w:rsid w:val="00F961DD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91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BA391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A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913"/>
  </w:style>
  <w:style w:type="paragraph" w:styleId="Footer">
    <w:name w:val="footer"/>
    <w:basedOn w:val="Normal"/>
    <w:link w:val="FooterChar"/>
    <w:uiPriority w:val="99"/>
    <w:semiHidden/>
    <w:unhideWhenUsed/>
    <w:rsid w:val="00BA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913"/>
  </w:style>
  <w:style w:type="paragraph" w:styleId="BalloonText">
    <w:name w:val="Balloon Text"/>
    <w:basedOn w:val="Normal"/>
    <w:link w:val="BalloonTextChar"/>
    <w:uiPriority w:val="99"/>
    <w:semiHidden/>
    <w:unhideWhenUsed/>
    <w:rsid w:val="00BA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A39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391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913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99"/>
    <w:rsid w:val="00BA391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rsid w:val="00BA391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4013F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401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91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BA391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A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913"/>
  </w:style>
  <w:style w:type="paragraph" w:styleId="Footer">
    <w:name w:val="footer"/>
    <w:basedOn w:val="Normal"/>
    <w:link w:val="FooterChar"/>
    <w:uiPriority w:val="99"/>
    <w:semiHidden/>
    <w:unhideWhenUsed/>
    <w:rsid w:val="00BA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913"/>
  </w:style>
  <w:style w:type="paragraph" w:styleId="BalloonText">
    <w:name w:val="Balloon Text"/>
    <w:basedOn w:val="Normal"/>
    <w:link w:val="BalloonTextChar"/>
    <w:uiPriority w:val="99"/>
    <w:semiHidden/>
    <w:unhideWhenUsed/>
    <w:rsid w:val="00BA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A39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391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913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99"/>
    <w:rsid w:val="00BA391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rsid w:val="00BA391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4013F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401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Deeside College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Jones, Nicholas</cp:lastModifiedBy>
  <cp:revision>2</cp:revision>
  <cp:lastPrinted>2013-10-22T14:27:00Z</cp:lastPrinted>
  <dcterms:created xsi:type="dcterms:W3CDTF">2014-10-13T12:47:00Z</dcterms:created>
  <dcterms:modified xsi:type="dcterms:W3CDTF">2014-10-13T12:47:00Z</dcterms:modified>
</cp:coreProperties>
</file>